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C33BD" w14:textId="510767D2" w:rsidR="00DA23B8" w:rsidRPr="00DA23B8" w:rsidRDefault="00DA23B8" w:rsidP="00DA23B8">
      <w:pPr>
        <w:spacing w:before="100" w:beforeAutospacing="1" w:after="100" w:afterAutospacing="1" w:line="360" w:lineRule="auto"/>
        <w:rPr>
          <w:rFonts w:ascii="Century Gothic" w:hAnsi="Century Gothic"/>
          <w:b/>
          <w:bCs/>
          <w:u w:val="single"/>
        </w:rPr>
      </w:pPr>
      <w:r w:rsidRPr="00DA23B8">
        <w:rPr>
          <w:rFonts w:ascii="Century Gothic" w:hAnsi="Century Gothic"/>
          <w:b/>
          <w:bCs/>
          <w:u w:val="single"/>
        </w:rPr>
        <w:t>Page 1: Company Logo or Icon and Hyperlinks of the</w:t>
      </w:r>
      <w:r>
        <w:rPr>
          <w:rFonts w:ascii="Century Gothic" w:hAnsi="Century Gothic"/>
          <w:b/>
          <w:bCs/>
          <w:u w:val="single"/>
        </w:rPr>
        <w:t xml:space="preserve"> three</w:t>
      </w:r>
      <w:r w:rsidRPr="00DA23B8">
        <w:rPr>
          <w:rFonts w:ascii="Century Gothic" w:hAnsi="Century Gothic"/>
          <w:b/>
          <w:bCs/>
          <w:u w:val="single"/>
        </w:rPr>
        <w:t xml:space="preserve"> items</w:t>
      </w:r>
      <w:r>
        <w:rPr>
          <w:rFonts w:ascii="Century Gothic" w:hAnsi="Century Gothic"/>
          <w:b/>
          <w:bCs/>
          <w:u w:val="single"/>
        </w:rPr>
        <w:t xml:space="preserve"> below</w:t>
      </w:r>
    </w:p>
    <w:p w14:paraId="6829F289" w14:textId="77777777" w:rsidR="00DA23B8" w:rsidRDefault="00DA23B8" w:rsidP="00DA23B8">
      <w:pPr>
        <w:spacing w:before="100" w:beforeAutospacing="1" w:after="100" w:afterAutospacing="1" w:line="360" w:lineRule="auto"/>
        <w:rPr>
          <w:rFonts w:ascii="Century Gothic" w:hAnsi="Century Gothic"/>
          <w:i/>
          <w:iCs/>
        </w:rPr>
      </w:pPr>
    </w:p>
    <w:p w14:paraId="314414CC" w14:textId="3E4F234E" w:rsidR="002608FE" w:rsidRDefault="00DA23B8" w:rsidP="00DA23B8">
      <w:pPr>
        <w:spacing w:before="100" w:beforeAutospacing="1" w:after="100" w:afterAutospacing="1" w:line="360" w:lineRule="auto"/>
        <w:jc w:val="center"/>
        <w:rPr>
          <w:rFonts w:ascii="Century Gothic" w:hAnsi="Century Gothic"/>
          <w:i/>
          <w:iCs/>
        </w:rPr>
      </w:pPr>
      <w:r>
        <w:rPr>
          <w:rFonts w:ascii="Century Gothic" w:hAnsi="Century Gothic"/>
          <w:b/>
          <w:bCs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CD6DC" wp14:editId="2B42E504">
                <wp:simplePos x="0" y="0"/>
                <wp:positionH relativeFrom="column">
                  <wp:posOffset>47625</wp:posOffset>
                </wp:positionH>
                <wp:positionV relativeFrom="paragraph">
                  <wp:posOffset>401955</wp:posOffset>
                </wp:positionV>
                <wp:extent cx="5505450" cy="952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545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3805A0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75pt,31.65pt" to="437.2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" strokecolor="#70ad47 [3209]" strokeweight="1.5pt">
                <v:stroke joinstyle="miter"/>
              </v:line>
            </w:pict>
          </mc:Fallback>
        </mc:AlternateContent>
      </w:r>
      <w:r w:rsidR="00F40650"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559168E1" wp14:editId="6538EB1B">
            <wp:extent cx="1913890" cy="403860"/>
            <wp:effectExtent l="0" t="0" r="10160" b="15240"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B024B" w14:textId="342EBE25" w:rsidR="00DA23B8" w:rsidRPr="00DA23B8" w:rsidRDefault="00DA23B8" w:rsidP="00DA23B8">
      <w:pPr>
        <w:spacing w:before="100" w:beforeAutospacing="1" w:after="100" w:afterAutospacing="1" w:line="360" w:lineRule="auto"/>
        <w:jc w:val="center"/>
        <w:rPr>
          <w:rFonts w:ascii="Century Gothic" w:hAnsi="Century Gothic"/>
          <w:i/>
          <w:iCs/>
        </w:rPr>
      </w:pPr>
      <w:r w:rsidRPr="00DA23B8">
        <w:rPr>
          <w:rFonts w:ascii="Century Gothic" w:hAnsi="Century Gothic"/>
          <w:i/>
          <w:iCs/>
        </w:rPr>
        <w:t>Delivering Value and Redefining Boundaries</w:t>
      </w:r>
    </w:p>
    <w:p w14:paraId="79B4DFED" w14:textId="064B06DE" w:rsidR="00F40650" w:rsidRDefault="00F40650" w:rsidP="00DA23B8">
      <w:pPr>
        <w:spacing w:before="100" w:beforeAutospacing="1" w:after="100" w:afterAutospacing="1" w:line="360" w:lineRule="auto"/>
        <w:jc w:val="center"/>
        <w:rPr>
          <w:rFonts w:ascii="Century Gothic" w:hAnsi="Century Gothic"/>
          <w:b/>
          <w:bCs/>
          <w:i/>
          <w:iCs/>
        </w:rPr>
      </w:pPr>
      <w:r w:rsidRPr="00FE17E7">
        <w:rPr>
          <w:rFonts w:ascii="Century Gothic" w:hAnsi="Century Gothic"/>
          <w:b/>
          <w:bCs/>
          <w:i/>
          <w:iCs/>
        </w:rPr>
        <w:t>#pick-a-service #</w:t>
      </w:r>
      <w:r w:rsidR="00DA23B8">
        <w:rPr>
          <w:rFonts w:ascii="Century Gothic" w:hAnsi="Century Gothic"/>
          <w:b/>
          <w:bCs/>
          <w:i/>
          <w:iCs/>
        </w:rPr>
        <w:t>training-portal</w:t>
      </w:r>
      <w:r w:rsidRPr="00FE17E7">
        <w:rPr>
          <w:rFonts w:ascii="Century Gothic" w:hAnsi="Century Gothic"/>
          <w:b/>
          <w:bCs/>
          <w:i/>
          <w:iCs/>
        </w:rPr>
        <w:t xml:space="preserve"> #</w:t>
      </w:r>
      <w:r w:rsidR="0045411B">
        <w:rPr>
          <w:rFonts w:ascii="Century Gothic" w:hAnsi="Century Gothic"/>
          <w:b/>
          <w:bCs/>
          <w:i/>
          <w:iCs/>
        </w:rPr>
        <w:t>hello</w:t>
      </w:r>
      <w:r w:rsidRPr="00FE17E7">
        <w:rPr>
          <w:rFonts w:ascii="Century Gothic" w:hAnsi="Century Gothic"/>
          <w:b/>
          <w:bCs/>
          <w:i/>
          <w:iCs/>
        </w:rPr>
        <w:t>-eight</w:t>
      </w:r>
    </w:p>
    <w:p w14:paraId="5EF3BE42" w14:textId="77777777" w:rsidR="00DA23B8" w:rsidRPr="007971D8" w:rsidRDefault="00DA23B8" w:rsidP="00DA23B8">
      <w:pPr>
        <w:spacing w:before="100" w:beforeAutospacing="1" w:after="100" w:afterAutospacing="1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B</w:t>
      </w:r>
      <w:r w:rsidRPr="00BA0774">
        <w:rPr>
          <w:rFonts w:ascii="Century Gothic" w:hAnsi="Century Gothic"/>
        </w:rPr>
        <w:t>y Referral Only</w:t>
      </w:r>
    </w:p>
    <w:p w14:paraId="1593158F" w14:textId="7424F8D1" w:rsidR="00DA23B8" w:rsidRPr="00DA23B8" w:rsidRDefault="00DA23B8" w:rsidP="00DA23B8">
      <w:p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DA23B8">
        <w:rPr>
          <w:rFonts w:ascii="Century Gothic" w:eastAsia="Times New Roman" w:hAnsi="Century Gothic" w:cs="Times New Roman"/>
          <w:color w:val="140B01"/>
          <w:lang w:eastAsia="en-GB"/>
        </w:rPr>
        <w:t>Email/LinkedIn</w:t>
      </w:r>
      <w:r>
        <w:rPr>
          <w:rFonts w:ascii="Century Gothic" w:eastAsia="Times New Roman" w:hAnsi="Century Gothic" w:cs="Times New Roman"/>
          <w:color w:val="140B01"/>
          <w:lang w:eastAsia="en-GB"/>
        </w:rPr>
        <w:t xml:space="preserve">    </w:t>
      </w:r>
    </w:p>
    <w:p w14:paraId="16734391" w14:textId="496A5167" w:rsidR="00DA23B8" w:rsidRPr="00FE17E7" w:rsidRDefault="00DA23B8" w:rsidP="00DA23B8">
      <w:pPr>
        <w:spacing w:before="100" w:beforeAutospacing="1" w:after="100" w:afterAutospacing="1" w:line="360" w:lineRule="auto"/>
        <w:rPr>
          <w:rFonts w:ascii="Century Gothic" w:hAnsi="Century Gothic"/>
          <w:b/>
          <w:bCs/>
          <w:i/>
          <w:iCs/>
        </w:rPr>
      </w:pPr>
      <w:r w:rsidRPr="00BA0774">
        <w:rPr>
          <w:rFonts w:ascii="Century Gothic" w:hAnsi="Century Gothic"/>
          <w:noProof/>
        </w:rPr>
        <w:drawing>
          <wp:inline distT="0" distB="0" distL="0" distR="0" wp14:anchorId="0EC1B06A" wp14:editId="37999DBD">
            <wp:extent cx="1047115" cy="569595"/>
            <wp:effectExtent l="0" t="0" r="635" b="1905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779CB" w14:textId="2FC19268" w:rsidR="00DA23B8" w:rsidRPr="00DA23B8" w:rsidRDefault="00DA23B8" w:rsidP="00BA0774">
      <w:pPr>
        <w:spacing w:before="100" w:beforeAutospacing="1" w:after="100" w:afterAutospacing="1" w:line="360" w:lineRule="auto"/>
        <w:rPr>
          <w:rFonts w:ascii="Century Gothic" w:hAnsi="Century Gothic"/>
          <w:b/>
          <w:bCs/>
          <w:u w:val="single"/>
        </w:rPr>
      </w:pPr>
      <w:r w:rsidRPr="00DA23B8">
        <w:rPr>
          <w:rFonts w:ascii="Century Gothic" w:hAnsi="Century Gothic"/>
          <w:b/>
          <w:bCs/>
          <w:u w:val="single"/>
        </w:rPr>
        <w:t xml:space="preserve">Page 2 </w:t>
      </w:r>
    </w:p>
    <w:p w14:paraId="5E737C6C" w14:textId="0F0F5B1F" w:rsidR="00481160" w:rsidRPr="00BA0774" w:rsidRDefault="00481160" w:rsidP="00BA0774">
      <w:pPr>
        <w:spacing w:before="100" w:beforeAutospacing="1" w:after="100" w:afterAutospacing="1" w:line="360" w:lineRule="auto"/>
        <w:rPr>
          <w:rFonts w:ascii="Century Gothic" w:hAnsi="Century Gothic"/>
        </w:rPr>
      </w:pPr>
      <w:r w:rsidRPr="00BA0774">
        <w:rPr>
          <w:rFonts w:ascii="Century Gothic" w:hAnsi="Century Gothic"/>
        </w:rPr>
        <w:t>Pre-Contract</w:t>
      </w:r>
      <w:r w:rsidR="00BA0774" w:rsidRPr="00BA0774">
        <w:rPr>
          <w:rFonts w:ascii="Century Gothic" w:hAnsi="Century Gothic"/>
        </w:rPr>
        <w:t xml:space="preserve"> Services</w:t>
      </w:r>
    </w:p>
    <w:p w14:paraId="302DE7E2" w14:textId="44F2ED79" w:rsidR="00BA0774" w:rsidRPr="00BA0774" w:rsidRDefault="00BA0774" w:rsidP="00BA0774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hAnsi="Century Gothic"/>
        </w:rPr>
      </w:pPr>
      <w:r w:rsidRPr="00BA0774">
        <w:rPr>
          <w:rFonts w:ascii="Century Gothic" w:hAnsi="Century Gothic"/>
        </w:rPr>
        <w:t>Speciali</w:t>
      </w:r>
      <w:r>
        <w:rPr>
          <w:rFonts w:ascii="Century Gothic" w:hAnsi="Century Gothic"/>
        </w:rPr>
        <w:t xml:space="preserve">sed </w:t>
      </w:r>
      <w:r w:rsidRPr="00BA0774">
        <w:rPr>
          <w:rFonts w:ascii="Century Gothic" w:hAnsi="Century Gothic"/>
        </w:rPr>
        <w:t xml:space="preserve">MEP Cost Management </w:t>
      </w:r>
    </w:p>
    <w:p w14:paraId="63AC6FE4" w14:textId="6B259CCC" w:rsidR="00DC187F" w:rsidRPr="00DC187F" w:rsidRDefault="00DC187F" w:rsidP="00DC187F">
      <w:pPr>
        <w:pStyle w:val="ListParagraph"/>
        <w:numPr>
          <w:ilvl w:val="0"/>
          <w:numId w:val="3"/>
        </w:numPr>
        <w:rPr>
          <w:rFonts w:ascii="Century Gothic" w:eastAsia="Times New Roman" w:hAnsi="Century Gothic" w:cs="Times New Roman"/>
          <w:color w:val="140B01"/>
          <w:lang w:eastAsia="en-GB"/>
        </w:rPr>
      </w:pPr>
      <w:r w:rsidRPr="00DC187F">
        <w:rPr>
          <w:rFonts w:ascii="Century Gothic" w:eastAsia="Times New Roman" w:hAnsi="Century Gothic" w:cs="Times New Roman"/>
          <w:color w:val="140B01"/>
          <w:lang w:eastAsia="en-GB"/>
        </w:rPr>
        <w:t xml:space="preserve">Programme </w:t>
      </w:r>
      <w:r>
        <w:rPr>
          <w:rFonts w:ascii="Century Gothic" w:eastAsia="Times New Roman" w:hAnsi="Century Gothic" w:cs="Times New Roman"/>
          <w:color w:val="140B01"/>
          <w:lang w:eastAsia="en-GB"/>
        </w:rPr>
        <w:t>Cost A</w:t>
      </w:r>
      <w:r w:rsidRPr="00DC187F">
        <w:rPr>
          <w:rFonts w:ascii="Century Gothic" w:eastAsia="Times New Roman" w:hAnsi="Century Gothic" w:cs="Times New Roman"/>
          <w:color w:val="140B01"/>
          <w:lang w:eastAsia="en-GB"/>
        </w:rPr>
        <w:t>ssurance</w:t>
      </w:r>
    </w:p>
    <w:p w14:paraId="0FCEFF8C" w14:textId="52B48BFA" w:rsidR="00481160" w:rsidRPr="00BA0774" w:rsidRDefault="00481160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S</w:t>
      </w: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 xml:space="preserve">trategic </w:t>
      </w: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PMO C</w:t>
      </w: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 xml:space="preserve">ost </w:t>
      </w: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A</w:t>
      </w: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>dvi</w:t>
      </w: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sory</w:t>
      </w:r>
    </w:p>
    <w:p w14:paraId="5E11BE19" w14:textId="592C99D8" w:rsidR="00FE17E7" w:rsidRDefault="00481160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 xml:space="preserve">Benchmarking </w:t>
      </w: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 xml:space="preserve">and </w:t>
      </w:r>
      <w:r w:rsidR="00FE17E7" w:rsidRPr="00FE17E7">
        <w:rPr>
          <w:rFonts w:ascii="Century Gothic" w:eastAsia="Times New Roman" w:hAnsi="Century Gothic" w:cs="Times New Roman"/>
          <w:color w:val="140B01"/>
          <w:lang w:eastAsia="en-GB"/>
        </w:rPr>
        <w:t xml:space="preserve">Market </w:t>
      </w:r>
      <w:r w:rsidR="00FE17E7">
        <w:rPr>
          <w:rFonts w:ascii="Century Gothic" w:eastAsia="Times New Roman" w:hAnsi="Century Gothic" w:cs="Times New Roman"/>
          <w:color w:val="140B01"/>
          <w:lang w:eastAsia="en-GB"/>
        </w:rPr>
        <w:t>Insight</w:t>
      </w:r>
    </w:p>
    <w:p w14:paraId="2093357C" w14:textId="77777777" w:rsidR="00FE17E7" w:rsidRPr="00BA0774" w:rsidRDefault="007971D8" w:rsidP="00FE17E7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D</w:t>
      </w: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 xml:space="preserve">evelopment </w:t>
      </w: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A</w:t>
      </w: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>ppraisals</w:t>
      </w:r>
      <w:r w:rsidR="00FE17E7">
        <w:rPr>
          <w:rFonts w:ascii="Century Gothic" w:eastAsia="Times New Roman" w:hAnsi="Century Gothic" w:cs="Times New Roman"/>
          <w:color w:val="140B01"/>
          <w:lang w:eastAsia="en-GB"/>
        </w:rPr>
        <w:t xml:space="preserve"> and </w:t>
      </w:r>
      <w:r w:rsidR="00FE17E7" w:rsidRPr="00BA0774">
        <w:rPr>
          <w:rFonts w:ascii="Century Gothic" w:eastAsia="Times New Roman" w:hAnsi="Century Gothic" w:cs="Times New Roman"/>
          <w:color w:val="140B01"/>
          <w:lang w:eastAsia="en-GB"/>
        </w:rPr>
        <w:t>C</w:t>
      </w:r>
      <w:r w:rsidR="00FE17E7" w:rsidRPr="007971D8">
        <w:rPr>
          <w:rFonts w:ascii="Century Gothic" w:eastAsia="Times New Roman" w:hAnsi="Century Gothic" w:cs="Times New Roman"/>
          <w:color w:val="140B01"/>
          <w:lang w:eastAsia="en-GB"/>
        </w:rPr>
        <w:t xml:space="preserve">ost </w:t>
      </w:r>
      <w:r w:rsidR="00FE17E7" w:rsidRPr="00BA0774">
        <w:rPr>
          <w:rFonts w:ascii="Century Gothic" w:eastAsia="Times New Roman" w:hAnsi="Century Gothic" w:cs="Times New Roman"/>
          <w:color w:val="140B01"/>
          <w:lang w:eastAsia="en-GB"/>
        </w:rPr>
        <w:t>Modelling</w:t>
      </w:r>
    </w:p>
    <w:p w14:paraId="062CB50F" w14:textId="0BC5DEA1" w:rsidR="00481160" w:rsidRPr="00BA0774" w:rsidRDefault="00481160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 xml:space="preserve">Feasibility </w:t>
      </w: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S</w:t>
      </w: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>tudies</w:t>
      </w: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 xml:space="preserve"> and Cost Planning</w:t>
      </w:r>
    </w:p>
    <w:p w14:paraId="6D512100" w14:textId="4063F9DC" w:rsidR="007971D8" w:rsidRPr="00BA0774" w:rsidRDefault="007971D8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 xml:space="preserve">Procurement and </w:t>
      </w:r>
      <w:r w:rsidR="00BA0774" w:rsidRPr="00BA0774">
        <w:rPr>
          <w:rFonts w:ascii="Century Gothic" w:eastAsia="Times New Roman" w:hAnsi="Century Gothic" w:cs="Times New Roman"/>
          <w:color w:val="140B01"/>
          <w:lang w:eastAsia="en-GB"/>
        </w:rPr>
        <w:t>Tendering</w:t>
      </w:r>
    </w:p>
    <w:p w14:paraId="034EB1C5" w14:textId="480BA7C5" w:rsidR="00BA0774" w:rsidRPr="00BA0774" w:rsidRDefault="00BA0774" w:rsidP="00BA0774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C</w:t>
      </w: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 xml:space="preserve">ontractual </w:t>
      </w: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A</w:t>
      </w: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>dvi</w:t>
      </w: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ce (JCT, FIDIC, NEC3 and NEC4)</w:t>
      </w:r>
    </w:p>
    <w:p w14:paraId="3F003BBF" w14:textId="7F31B4F9" w:rsidR="00BA0774" w:rsidRDefault="00BA0774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Value Engineering</w:t>
      </w:r>
      <w:r w:rsidR="00FE17E7">
        <w:rPr>
          <w:rFonts w:ascii="Century Gothic" w:eastAsia="Times New Roman" w:hAnsi="Century Gothic" w:cs="Times New Roman"/>
          <w:color w:val="140B01"/>
          <w:lang w:eastAsia="en-GB"/>
        </w:rPr>
        <w:t xml:space="preserve"> and </w:t>
      </w:r>
      <w:r w:rsidR="00FE17E7" w:rsidRPr="00FE17E7">
        <w:rPr>
          <w:rFonts w:ascii="Century Gothic" w:eastAsia="Times New Roman" w:hAnsi="Century Gothic" w:cs="Times New Roman"/>
          <w:color w:val="140B01"/>
          <w:lang w:eastAsia="en-GB"/>
        </w:rPr>
        <w:t>Lifecycle costing</w:t>
      </w:r>
    </w:p>
    <w:p w14:paraId="06220789" w14:textId="6D20D3F2" w:rsidR="00BA0774" w:rsidRPr="00BA0774" w:rsidRDefault="00BA0774" w:rsidP="00BA0774">
      <w:pPr>
        <w:spacing w:before="100" w:beforeAutospacing="1" w:after="100" w:afterAutospacing="1" w:line="360" w:lineRule="auto"/>
        <w:rPr>
          <w:rFonts w:ascii="Century Gothic" w:hAnsi="Century Gothic"/>
        </w:rPr>
      </w:pPr>
      <w:r w:rsidRPr="00BA0774">
        <w:rPr>
          <w:rFonts w:ascii="Century Gothic" w:hAnsi="Century Gothic"/>
        </w:rPr>
        <w:t>Post-Contract</w:t>
      </w:r>
      <w:r w:rsidR="00F40650">
        <w:rPr>
          <w:rFonts w:ascii="Century Gothic" w:hAnsi="Century Gothic"/>
        </w:rPr>
        <w:t xml:space="preserve"> </w:t>
      </w:r>
      <w:r w:rsidR="00F40650" w:rsidRPr="00BA0774">
        <w:rPr>
          <w:rFonts w:ascii="Century Gothic" w:hAnsi="Century Gothic"/>
        </w:rPr>
        <w:t>Services</w:t>
      </w:r>
    </w:p>
    <w:p w14:paraId="3757E7AB" w14:textId="77777777" w:rsidR="00DC187F" w:rsidRPr="00BA0774" w:rsidRDefault="00DC187F" w:rsidP="00DC187F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>Commercial Management</w:t>
      </w:r>
    </w:p>
    <w:p w14:paraId="66C78D95" w14:textId="1AC01DD1" w:rsidR="00481160" w:rsidRPr="00DC187F" w:rsidRDefault="00481160" w:rsidP="00A62D72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DC187F">
        <w:rPr>
          <w:rFonts w:ascii="Century Gothic" w:eastAsia="Times New Roman" w:hAnsi="Century Gothic" w:cs="Times New Roman"/>
          <w:color w:val="140B01"/>
          <w:lang w:eastAsia="en-GB"/>
        </w:rPr>
        <w:t>Cost Governance</w:t>
      </w:r>
      <w:r w:rsidR="00DC187F" w:rsidRPr="00DC187F">
        <w:rPr>
          <w:rFonts w:ascii="Century Gothic" w:eastAsia="Times New Roman" w:hAnsi="Century Gothic" w:cs="Times New Roman"/>
          <w:color w:val="140B01"/>
          <w:lang w:eastAsia="en-GB"/>
        </w:rPr>
        <w:t>/</w:t>
      </w:r>
      <w:r w:rsidR="00FE17E7" w:rsidRPr="00DC187F">
        <w:rPr>
          <w:rFonts w:ascii="Century Gothic" w:eastAsia="Times New Roman" w:hAnsi="Century Gothic" w:cs="Times New Roman"/>
          <w:color w:val="140B01"/>
          <w:lang w:eastAsia="en-GB"/>
        </w:rPr>
        <w:t>Assurance/Auditing</w:t>
      </w:r>
    </w:p>
    <w:p w14:paraId="2AB976F4" w14:textId="173FE5DA" w:rsidR="007971D8" w:rsidRDefault="007971D8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C</w:t>
      </w: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 xml:space="preserve">ontract </w:t>
      </w:r>
      <w:r w:rsidR="00FE17E7">
        <w:rPr>
          <w:rFonts w:ascii="Century Gothic" w:eastAsia="Times New Roman" w:hAnsi="Century Gothic" w:cs="Times New Roman"/>
          <w:color w:val="140B01"/>
          <w:lang w:eastAsia="en-GB"/>
        </w:rPr>
        <w:t>A</w:t>
      </w: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>dministration</w:t>
      </w:r>
    </w:p>
    <w:p w14:paraId="22AEA45F" w14:textId="7C37B518" w:rsidR="00FE17E7" w:rsidRDefault="00FE17E7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FE17E7">
        <w:rPr>
          <w:rFonts w:ascii="Century Gothic" w:eastAsia="Times New Roman" w:hAnsi="Century Gothic" w:cs="Times New Roman"/>
          <w:color w:val="140B01"/>
          <w:lang w:eastAsia="en-GB"/>
        </w:rPr>
        <w:t xml:space="preserve">Change </w:t>
      </w:r>
      <w:r>
        <w:rPr>
          <w:rFonts w:ascii="Century Gothic" w:eastAsia="Times New Roman" w:hAnsi="Century Gothic" w:cs="Times New Roman"/>
          <w:color w:val="140B01"/>
          <w:lang w:eastAsia="en-GB"/>
        </w:rPr>
        <w:t>M</w:t>
      </w:r>
      <w:r w:rsidRPr="00FE17E7">
        <w:rPr>
          <w:rFonts w:ascii="Century Gothic" w:eastAsia="Times New Roman" w:hAnsi="Century Gothic" w:cs="Times New Roman"/>
          <w:color w:val="140B01"/>
          <w:lang w:eastAsia="en-GB"/>
        </w:rPr>
        <w:t>anagement</w:t>
      </w:r>
    </w:p>
    <w:p w14:paraId="28153CF1" w14:textId="5C03739F" w:rsidR="007971D8" w:rsidRDefault="007971D8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 xml:space="preserve">Fund </w:t>
      </w:r>
      <w:r w:rsidR="00FE17E7">
        <w:rPr>
          <w:rFonts w:ascii="Century Gothic" w:eastAsia="Times New Roman" w:hAnsi="Century Gothic" w:cs="Times New Roman"/>
          <w:color w:val="140B01"/>
          <w:lang w:eastAsia="en-GB"/>
        </w:rPr>
        <w:t>M</w:t>
      </w:r>
      <w:r w:rsidRPr="007971D8">
        <w:rPr>
          <w:rFonts w:ascii="Century Gothic" w:eastAsia="Times New Roman" w:hAnsi="Century Gothic" w:cs="Times New Roman"/>
          <w:color w:val="140B01"/>
          <w:lang w:eastAsia="en-GB"/>
        </w:rPr>
        <w:t>onitoring</w:t>
      </w:r>
    </w:p>
    <w:p w14:paraId="020C1C9A" w14:textId="7A6700C0" w:rsidR="00F40650" w:rsidRDefault="00F40650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>Final Account Closeout</w:t>
      </w:r>
    </w:p>
    <w:p w14:paraId="5C94B9AA" w14:textId="0C7ADC5E" w:rsidR="00F40650" w:rsidRDefault="00F40650" w:rsidP="00DA23B8">
      <w:pPr>
        <w:spacing w:before="100" w:beforeAutospacing="1" w:after="100" w:afterAutospacing="1" w:line="360" w:lineRule="auto"/>
        <w:rPr>
          <w:rFonts w:ascii="Century Gothic" w:hAnsi="Century Gothic"/>
        </w:rPr>
      </w:pPr>
      <w:r w:rsidRPr="00DA23B8">
        <w:rPr>
          <w:rFonts w:ascii="Century Gothic" w:hAnsi="Century Gothic"/>
        </w:rPr>
        <w:lastRenderedPageBreak/>
        <w:t>Claims and Dispute Resolution</w:t>
      </w:r>
    </w:p>
    <w:p w14:paraId="0C950593" w14:textId="77777777" w:rsidR="00DA23B8" w:rsidRDefault="00DA23B8" w:rsidP="00DA23B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>Delay and Disruption Claims</w:t>
      </w:r>
    </w:p>
    <w:p w14:paraId="356A169D" w14:textId="77777777" w:rsidR="00DA23B8" w:rsidRDefault="00DA23B8" w:rsidP="00DA23B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>Extension of Time</w:t>
      </w:r>
    </w:p>
    <w:p w14:paraId="1341871A" w14:textId="77777777" w:rsidR="00DA23B8" w:rsidRDefault="00DA23B8" w:rsidP="00DA23B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DA23B8">
        <w:rPr>
          <w:rFonts w:ascii="Century Gothic" w:eastAsia="Times New Roman" w:hAnsi="Century Gothic" w:cs="Times New Roman"/>
          <w:color w:val="140B01"/>
          <w:lang w:eastAsia="en-GB"/>
        </w:rPr>
        <w:t>Site Conditions Claims</w:t>
      </w:r>
    </w:p>
    <w:p w14:paraId="3ECDB736" w14:textId="77777777" w:rsidR="00DA23B8" w:rsidRDefault="00DA23B8" w:rsidP="00DA23B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 xml:space="preserve">Acceleration Claims </w:t>
      </w:r>
    </w:p>
    <w:p w14:paraId="2D2DA0EE" w14:textId="24667D38" w:rsidR="00DA23B8" w:rsidRDefault="00DA23B8" w:rsidP="00DA23B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>Quantum Analysis</w:t>
      </w:r>
    </w:p>
    <w:p w14:paraId="4E1BCBC1" w14:textId="77777777" w:rsidR="003455EC" w:rsidRDefault="00DA23B8" w:rsidP="00DA23B8">
      <w:pPr>
        <w:spacing w:before="100" w:beforeAutospacing="1" w:after="100" w:afterAutospacing="1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Specialist </w:t>
      </w:r>
      <w:r w:rsidR="003455EC">
        <w:rPr>
          <w:rFonts w:ascii="Century Gothic" w:hAnsi="Century Gothic"/>
        </w:rPr>
        <w:t xml:space="preserve">Training and Development </w:t>
      </w:r>
    </w:p>
    <w:p w14:paraId="423754AA" w14:textId="77777777" w:rsidR="003455EC" w:rsidRDefault="003455EC" w:rsidP="00DA23B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>MEP Quantity Surveying Training Programme</w:t>
      </w:r>
    </w:p>
    <w:p w14:paraId="378B083E" w14:textId="77777777" w:rsidR="003455EC" w:rsidRDefault="003455EC" w:rsidP="00DA23B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 xml:space="preserve">MEP Take-off and Pricing </w:t>
      </w:r>
    </w:p>
    <w:p w14:paraId="68336F2C" w14:textId="04DD441F" w:rsidR="003455EC" w:rsidRDefault="003455EC" w:rsidP="00DA23B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 xml:space="preserve">Benchmarking and Cost Analysis </w:t>
      </w:r>
    </w:p>
    <w:p w14:paraId="3517A28B" w14:textId="67072C18" w:rsidR="00DA23B8" w:rsidRDefault="003455EC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>PMO and Framework Cost Governance</w:t>
      </w:r>
    </w:p>
    <w:p w14:paraId="193394B3" w14:textId="5D31A544" w:rsidR="003455EC" w:rsidRPr="003455EC" w:rsidRDefault="003455EC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>APC Training and Mentorship</w:t>
      </w:r>
    </w:p>
    <w:p w14:paraId="75FE48D6" w14:textId="553388E5" w:rsidR="00BA0774" w:rsidRPr="00DA23B8" w:rsidRDefault="00BA0774" w:rsidP="00BA0774">
      <w:pPr>
        <w:spacing w:before="100" w:beforeAutospacing="1" w:after="100" w:afterAutospacing="1" w:line="360" w:lineRule="auto"/>
        <w:rPr>
          <w:rFonts w:ascii="Century Gothic" w:hAnsi="Century Gothic"/>
          <w:b/>
          <w:bCs/>
        </w:rPr>
      </w:pPr>
      <w:r w:rsidRPr="00DA23B8">
        <w:rPr>
          <w:rFonts w:ascii="Century Gothic" w:hAnsi="Century Gothic"/>
          <w:b/>
          <w:bCs/>
        </w:rPr>
        <w:t>Sector Experience</w:t>
      </w:r>
    </w:p>
    <w:p w14:paraId="373D34DA" w14:textId="61667444" w:rsidR="00BA0774" w:rsidRPr="00BA0774" w:rsidRDefault="00BA0774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Commercial Offices; Retail; Residential; Hotels; Mixed Use; Industrial Parks</w:t>
      </w:r>
    </w:p>
    <w:p w14:paraId="2442E9C7" w14:textId="549E1132" w:rsidR="00BA0774" w:rsidRDefault="00BA0774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 w:rsidRPr="00BA0774">
        <w:rPr>
          <w:rFonts w:ascii="Century Gothic" w:eastAsia="Times New Roman" w:hAnsi="Century Gothic" w:cs="Times New Roman"/>
          <w:color w:val="140B01"/>
          <w:lang w:eastAsia="en-GB"/>
        </w:rPr>
        <w:t>Infrastructure; Crossrail; Network Rail; HS2 and TFL</w:t>
      </w:r>
    </w:p>
    <w:p w14:paraId="4F068FCB" w14:textId="71DAE7BD" w:rsidR="003455EC" w:rsidRDefault="003455EC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 xml:space="preserve">MEP Cost Modelling and Estimating </w:t>
      </w:r>
    </w:p>
    <w:p w14:paraId="75F92595" w14:textId="2C050399" w:rsidR="003455EC" w:rsidRPr="00BA0774" w:rsidRDefault="003455EC" w:rsidP="00BA0774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140B01"/>
          <w:lang w:eastAsia="en-GB"/>
        </w:rPr>
      </w:pPr>
      <w:r>
        <w:rPr>
          <w:rFonts w:ascii="Century Gothic" w:eastAsia="Times New Roman" w:hAnsi="Century Gothic" w:cs="Times New Roman"/>
          <w:color w:val="140B01"/>
          <w:lang w:eastAsia="en-GB"/>
        </w:rPr>
        <w:t xml:space="preserve">Electrification and Plant </w:t>
      </w:r>
    </w:p>
    <w:p w14:paraId="402BED0D" w14:textId="479EEAD8" w:rsidR="00BA0774" w:rsidRPr="00BA0774" w:rsidRDefault="00BA0774" w:rsidP="00BA0774">
      <w:pPr>
        <w:spacing w:before="100" w:beforeAutospacing="1" w:after="100" w:afterAutospacing="1" w:line="360" w:lineRule="auto"/>
        <w:rPr>
          <w:rFonts w:ascii="Century Gothic" w:hAnsi="Century Gothic"/>
        </w:rPr>
      </w:pPr>
    </w:p>
    <w:sectPr w:rsidR="00BA0774" w:rsidRPr="00BA0774" w:rsidSect="00DC187F"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526C"/>
    <w:multiLevelType w:val="hybridMultilevel"/>
    <w:tmpl w:val="9612D828"/>
    <w:lvl w:ilvl="0" w:tplc="039E2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AA9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8C7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38C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272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309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E2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6C4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46F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6496536"/>
    <w:multiLevelType w:val="multilevel"/>
    <w:tmpl w:val="50A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837642"/>
    <w:multiLevelType w:val="multilevel"/>
    <w:tmpl w:val="4C78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FC14D2"/>
    <w:multiLevelType w:val="multilevel"/>
    <w:tmpl w:val="BD60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3776343">
    <w:abstractNumId w:val="2"/>
  </w:num>
  <w:num w:numId="2" w16cid:durableId="877164541">
    <w:abstractNumId w:val="0"/>
  </w:num>
  <w:num w:numId="3" w16cid:durableId="2092850571">
    <w:abstractNumId w:val="3"/>
  </w:num>
  <w:num w:numId="4" w16cid:durableId="594481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E"/>
    <w:rsid w:val="002608FE"/>
    <w:rsid w:val="003455EC"/>
    <w:rsid w:val="0045411B"/>
    <w:rsid w:val="00481160"/>
    <w:rsid w:val="007971D8"/>
    <w:rsid w:val="009D38E1"/>
    <w:rsid w:val="00BA0774"/>
    <w:rsid w:val="00DA23B8"/>
    <w:rsid w:val="00DC187F"/>
    <w:rsid w:val="00F40650"/>
    <w:rsid w:val="00FE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5AAD8"/>
  <w15:chartTrackingRefBased/>
  <w15:docId w15:val="{7D6F0900-537B-48B6-8A31-EF1BD24A7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971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7971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71D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7971D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h-card">
    <w:name w:val="h-card"/>
    <w:basedOn w:val="Normal"/>
    <w:rsid w:val="0079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7971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0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606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81699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1310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1052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677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966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8845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5730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8438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0146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2357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3405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4428">
          <w:marLeft w:val="274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897C6.F37EC58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Sonika Mudombo</dc:creator>
  <cp:keywords/>
  <dc:description/>
  <cp:lastModifiedBy>Sonika Mudombo</cp:lastModifiedBy>
  <cp:revision>3</cp:revision>
  <dcterms:created xsi:type="dcterms:W3CDTF">2023-03-18T19:12:00Z</dcterms:created>
  <dcterms:modified xsi:type="dcterms:W3CDTF">2023-03-18T19:18:00Z</dcterms:modified>
</cp:coreProperties>
</file>